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96A88" w14:textId="77777777" w:rsidR="005975C6" w:rsidRDefault="00000000">
      <w:pPr>
        <w:spacing w:after="0" w:line="259" w:lineRule="auto"/>
        <w:ind w:left="12987" w:right="-427" w:firstLine="0"/>
        <w:jc w:val="left"/>
      </w:pPr>
      <w:r>
        <w:rPr>
          <w:noProof/>
        </w:rPr>
        <w:drawing>
          <wp:anchor distT="0" distB="0" distL="114300" distR="114300" simplePos="0" relativeHeight="251660288" behindDoc="0" locked="0" layoutInCell="1" allowOverlap="1" wp14:anchorId="1C52D544" wp14:editId="0072FE8D">
            <wp:simplePos x="0" y="0"/>
            <wp:positionH relativeFrom="column">
              <wp:posOffset>7865745</wp:posOffset>
            </wp:positionH>
            <wp:positionV relativeFrom="paragraph">
              <wp:posOffset>26035</wp:posOffset>
            </wp:positionV>
            <wp:extent cx="1066165" cy="961390"/>
            <wp:effectExtent l="0" t="0" r="635" b="0"/>
            <wp:wrapNone/>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165" cy="961390"/>
                    </a:xfrm>
                    <a:prstGeom prst="rect">
                      <a:avLst/>
                    </a:prstGeom>
                  </pic:spPr>
                </pic:pic>
              </a:graphicData>
            </a:graphic>
          </wp:anchor>
        </w:drawing>
      </w:r>
    </w:p>
    <w:p w14:paraId="3F424EB2" w14:textId="77777777" w:rsidR="00672372" w:rsidRDefault="00672372">
      <w:pPr>
        <w:spacing w:after="0" w:line="267" w:lineRule="auto"/>
        <w:ind w:left="1310" w:right="781" w:hanging="541"/>
        <w:jc w:val="left"/>
        <w:rPr>
          <w:sz w:val="25"/>
        </w:rPr>
      </w:pPr>
    </w:p>
    <w:p w14:paraId="277AED3C" w14:textId="77777777" w:rsidR="00672372" w:rsidRDefault="00672372">
      <w:pPr>
        <w:spacing w:after="0" w:line="267" w:lineRule="auto"/>
        <w:ind w:left="1310" w:right="781" w:hanging="541"/>
        <w:jc w:val="left"/>
        <w:rPr>
          <w:sz w:val="25"/>
        </w:rPr>
      </w:pPr>
    </w:p>
    <w:p w14:paraId="332FB27D" w14:textId="62EEDBCC" w:rsidR="005975C6" w:rsidRDefault="00000000" w:rsidP="00672372">
      <w:pPr>
        <w:spacing w:after="0" w:line="267" w:lineRule="auto"/>
        <w:ind w:left="1310" w:right="781" w:hanging="541"/>
        <w:jc w:val="left"/>
      </w:pPr>
      <w:r>
        <w:rPr>
          <w:sz w:val="25"/>
        </w:rPr>
        <w:t>La Escuela de Trabajo Social del Estado “</w:t>
      </w:r>
      <w:proofErr w:type="spellStart"/>
      <w:r>
        <w:rPr>
          <w:sz w:val="25"/>
        </w:rPr>
        <w:t>Profra</w:t>
      </w:r>
      <w:proofErr w:type="spellEnd"/>
      <w:r>
        <w:rPr>
          <w:sz w:val="25"/>
        </w:rPr>
        <w:t>. y T. S. Guadalupe Sánchez de Araiza</w:t>
      </w:r>
      <w:proofErr w:type="gramStart"/>
      <w:r>
        <w:rPr>
          <w:sz w:val="25"/>
        </w:rPr>
        <w:t>” ,</w:t>
      </w:r>
      <w:proofErr w:type="gramEnd"/>
      <w:r>
        <w:rPr>
          <w:sz w:val="25"/>
        </w:rPr>
        <w:t xml:space="preserve"> con fundamento en los artículos 3°,</w:t>
      </w:r>
      <w:r w:rsidR="00672372">
        <w:rPr>
          <w:sz w:val="25"/>
        </w:rPr>
        <w:t xml:space="preserve"> </w:t>
      </w:r>
      <w:r>
        <w:rPr>
          <w:sz w:val="25"/>
        </w:rPr>
        <w:t>fracción X de la Constitución Política de los</w:t>
      </w:r>
      <w:r w:rsidR="00672372">
        <w:rPr>
          <w:sz w:val="25"/>
        </w:rPr>
        <w:t xml:space="preserve"> </w:t>
      </w:r>
      <w:r>
        <w:rPr>
          <w:sz w:val="25"/>
        </w:rPr>
        <w:t>Estados Unidos Mexicanos; 47 de la Ley General de Educación; 3º de la Ley General de Educación Superior, 3°, 299, 300 y 301 de su Reglamento General ,</w:t>
      </w:r>
    </w:p>
    <w:p w14:paraId="47DF2540" w14:textId="77777777" w:rsidR="005975C6" w:rsidRDefault="00000000">
      <w:pPr>
        <w:pStyle w:val="Ttulo1"/>
      </w:pPr>
      <w:r>
        <w:t>CONVOCA</w:t>
      </w:r>
    </w:p>
    <w:p w14:paraId="56A4D8CC" w14:textId="77777777" w:rsidR="005975C6" w:rsidRDefault="00000000">
      <w:pPr>
        <w:spacing w:after="907" w:line="216" w:lineRule="auto"/>
        <w:ind w:left="1841" w:right="160" w:hanging="1279"/>
        <w:jc w:val="left"/>
      </w:pPr>
      <w:r>
        <w:rPr>
          <w:color w:val="000000"/>
          <w:sz w:val="24"/>
        </w:rPr>
        <w:t>A las personas aspirantes en participar en el proceso de selección para ingresar en el semestre 2027-A que iniciará el 23 de enero de 2027, al Plan de Estudios de Posgrado:</w:t>
      </w:r>
    </w:p>
    <w:p w14:paraId="0D1DEE11" w14:textId="77777777" w:rsidR="005975C6" w:rsidRDefault="00000000">
      <w:pPr>
        <w:spacing w:after="195" w:line="272" w:lineRule="auto"/>
        <w:ind w:left="4850" w:hanging="2538"/>
        <w:jc w:val="left"/>
      </w:pPr>
      <w:r>
        <w:rPr>
          <w:sz w:val="50"/>
        </w:rPr>
        <w:t>MAESTRÍA EN GERENCIA SOCIAL SUSTENTABLE</w:t>
      </w:r>
    </w:p>
    <w:p w14:paraId="5042C17D" w14:textId="77777777" w:rsidR="005975C6" w:rsidRDefault="00000000">
      <w:pPr>
        <w:spacing w:after="344" w:line="259" w:lineRule="auto"/>
        <w:ind w:left="0" w:right="434" w:firstLine="0"/>
        <w:jc w:val="center"/>
      </w:pPr>
      <w:r>
        <w:rPr>
          <w:sz w:val="33"/>
        </w:rPr>
        <w:t>DIRIGIDA A</w:t>
      </w:r>
    </w:p>
    <w:p w14:paraId="2C05C4E8" w14:textId="77777777" w:rsidR="005975C6" w:rsidRDefault="00000000">
      <w:pPr>
        <w:spacing w:after="0" w:line="267" w:lineRule="auto"/>
        <w:ind w:left="0" w:firstLine="0"/>
        <w:jc w:val="center"/>
      </w:pPr>
      <w:r>
        <w:rPr>
          <w:sz w:val="25"/>
        </w:rPr>
        <w:t xml:space="preserve">Personas egresadas de Licenciaturas en Trabajo Social o afines, así como Profesionales en Desarrollo Humano, Ciencias Sociales y Políticas Públicas. </w:t>
      </w:r>
    </w:p>
    <w:p w14:paraId="745FD2B8" w14:textId="77777777" w:rsidR="005975C6" w:rsidRDefault="005975C6">
      <w:pPr>
        <w:sectPr w:rsidR="005975C6">
          <w:pgSz w:w="15870" w:h="24375"/>
          <w:pgMar w:top="94" w:right="563" w:bottom="320" w:left="1068" w:header="720" w:footer="720" w:gutter="0"/>
          <w:cols w:space="720"/>
        </w:sectPr>
      </w:pPr>
    </w:p>
    <w:p w14:paraId="1B23BFE7" w14:textId="77777777" w:rsidR="005975C6" w:rsidRDefault="00000000">
      <w:pPr>
        <w:pStyle w:val="Ttulo2"/>
        <w:spacing w:after="317"/>
      </w:pPr>
      <w:r>
        <w:t xml:space="preserve">1. Requisitos </w:t>
      </w:r>
    </w:p>
    <w:p w14:paraId="4585B97D" w14:textId="77777777" w:rsidR="005975C6" w:rsidRDefault="00000000">
      <w:pPr>
        <w:numPr>
          <w:ilvl w:val="0"/>
          <w:numId w:val="1"/>
        </w:numPr>
        <w:ind w:hanging="266"/>
      </w:pPr>
      <w:r>
        <w:t xml:space="preserve">Leer por completo y aceptar los términos y condiciones </w:t>
      </w:r>
      <w:proofErr w:type="spellStart"/>
      <w:r>
        <w:t>deesta</w:t>
      </w:r>
      <w:proofErr w:type="spellEnd"/>
      <w:r>
        <w:t xml:space="preserve"> Convocatoria y del Plan de Estudios del Programa de Posgrado, los cuales se entenderán como aceptados en el momento en que te registres en el proceso de selección.</w:t>
      </w:r>
    </w:p>
    <w:p w14:paraId="3629CF92" w14:textId="77777777" w:rsidR="005975C6" w:rsidRDefault="00000000">
      <w:pPr>
        <w:numPr>
          <w:ilvl w:val="0"/>
          <w:numId w:val="1"/>
        </w:numPr>
        <w:ind w:hanging="266"/>
      </w:pPr>
      <w:r>
        <w:t xml:space="preserve">Atender los trámites y procedimientos de cada una de las etapas que se establecen para el programa de posgrado en las fechas que al efecto se señalen. </w:t>
      </w:r>
    </w:p>
    <w:p w14:paraId="7D0CE1BC" w14:textId="77777777" w:rsidR="005975C6" w:rsidRDefault="00000000">
      <w:pPr>
        <w:numPr>
          <w:ilvl w:val="0"/>
          <w:numId w:val="1"/>
        </w:numPr>
        <w:ind w:hanging="266"/>
      </w:pPr>
      <w:r>
        <w:t>Ser aceptados mediante proceso de admisión que deberá realizarlo en la fecha y lugar señalados al efecto.</w:t>
      </w:r>
    </w:p>
    <w:p w14:paraId="723CF75C" w14:textId="77777777" w:rsidR="005975C6" w:rsidRDefault="00000000">
      <w:pPr>
        <w:numPr>
          <w:ilvl w:val="0"/>
          <w:numId w:val="1"/>
        </w:numPr>
        <w:ind w:hanging="266"/>
      </w:pPr>
      <w:r>
        <w:t xml:space="preserve">Inscribirse dentro del período establecido en la </w:t>
      </w:r>
      <w:proofErr w:type="spellStart"/>
      <w:r>
        <w:t>convocatoriay</w:t>
      </w:r>
      <w:proofErr w:type="spellEnd"/>
      <w:r>
        <w:t xml:space="preserve"> cumplir con todos los requisitos señalados. De no hacerlo, perderá el derecho de inscripción.</w:t>
      </w:r>
    </w:p>
    <w:p w14:paraId="27EA6D40" w14:textId="77777777" w:rsidR="005975C6" w:rsidRDefault="00000000">
      <w:pPr>
        <w:numPr>
          <w:ilvl w:val="0"/>
          <w:numId w:val="1"/>
        </w:numPr>
        <w:ind w:hanging="266"/>
      </w:pPr>
      <w:r>
        <w:t>Deberá realizar la Solicitud de Ingreso.</w:t>
      </w:r>
    </w:p>
    <w:p w14:paraId="676DE838" w14:textId="77777777" w:rsidR="005975C6" w:rsidRDefault="00000000">
      <w:pPr>
        <w:numPr>
          <w:ilvl w:val="0"/>
          <w:numId w:val="1"/>
        </w:numPr>
        <w:ind w:hanging="266"/>
      </w:pPr>
      <w:r>
        <w:t>Firmar de conformidad la carta compromiso.</w:t>
      </w:r>
    </w:p>
    <w:p w14:paraId="7E72A07B" w14:textId="77777777" w:rsidR="005975C6" w:rsidRDefault="00000000">
      <w:pPr>
        <w:numPr>
          <w:ilvl w:val="0"/>
          <w:numId w:val="1"/>
        </w:numPr>
        <w:spacing w:after="1"/>
        <w:ind w:hanging="266"/>
      </w:pPr>
      <w:r>
        <w:t>Realizar el pago de inscripción.</w:t>
      </w:r>
    </w:p>
    <w:p w14:paraId="0E837D5B" w14:textId="77777777" w:rsidR="005975C6" w:rsidRDefault="00000000">
      <w:pPr>
        <w:spacing w:after="306" w:line="259" w:lineRule="auto"/>
        <w:ind w:left="0" w:firstLine="0"/>
        <w:jc w:val="left"/>
      </w:pPr>
      <w:r>
        <w:t xml:space="preserve"> </w:t>
      </w:r>
    </w:p>
    <w:p w14:paraId="656CCA79" w14:textId="77777777" w:rsidR="005975C6" w:rsidRDefault="00000000">
      <w:pPr>
        <w:pStyle w:val="Ttulo3"/>
      </w:pPr>
      <w:r>
        <w:t xml:space="preserve">1.1 Documentación necesaria para inscripción </w:t>
      </w:r>
    </w:p>
    <w:p w14:paraId="19A06990" w14:textId="77777777" w:rsidR="005975C6" w:rsidRDefault="00000000">
      <w:pPr>
        <w:numPr>
          <w:ilvl w:val="0"/>
          <w:numId w:val="2"/>
        </w:numPr>
        <w:ind w:hanging="133"/>
      </w:pPr>
      <w:r>
        <w:t>Título de licenciatura o acta de examen profesional de una licenciatura en Trabajo Social o en disciplinas afines a los campos de conocimiento del programa</w:t>
      </w:r>
    </w:p>
    <w:p w14:paraId="39FE787A" w14:textId="77777777" w:rsidR="005975C6" w:rsidRDefault="00000000">
      <w:pPr>
        <w:numPr>
          <w:ilvl w:val="0"/>
          <w:numId w:val="2"/>
        </w:numPr>
        <w:ind w:hanging="133"/>
      </w:pPr>
      <w:r>
        <w:t>Certificado de Estudios</w:t>
      </w:r>
    </w:p>
    <w:p w14:paraId="7260BEE1" w14:textId="77777777" w:rsidR="005975C6" w:rsidRDefault="00000000">
      <w:pPr>
        <w:numPr>
          <w:ilvl w:val="0"/>
          <w:numId w:val="2"/>
        </w:numPr>
        <w:ind w:hanging="133"/>
      </w:pPr>
      <w:r>
        <w:rPr>
          <w:noProof/>
        </w:rPr>
        <w:drawing>
          <wp:anchor distT="0" distB="0" distL="114300" distR="114300" simplePos="0" relativeHeight="251658240" behindDoc="0" locked="0" layoutInCell="1" allowOverlap="0" wp14:anchorId="284D1E76" wp14:editId="31965E73">
            <wp:simplePos x="0" y="0"/>
            <wp:positionH relativeFrom="page">
              <wp:posOffset>28029</wp:posOffset>
            </wp:positionH>
            <wp:positionV relativeFrom="page">
              <wp:posOffset>0</wp:posOffset>
            </wp:positionV>
            <wp:extent cx="3475745" cy="961781"/>
            <wp:effectExtent l="0" t="0" r="0" b="0"/>
            <wp:wrapTopAndBottom/>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
                    <a:stretch>
                      <a:fillRect/>
                    </a:stretch>
                  </pic:blipFill>
                  <pic:spPr>
                    <a:xfrm>
                      <a:off x="0" y="0"/>
                      <a:ext cx="3475745" cy="961781"/>
                    </a:xfrm>
                    <a:prstGeom prst="rect">
                      <a:avLst/>
                    </a:prstGeom>
                  </pic:spPr>
                </pic:pic>
              </a:graphicData>
            </a:graphic>
          </wp:anchor>
        </w:drawing>
      </w:r>
      <w:r>
        <w:t>Cédula profesional</w:t>
      </w:r>
    </w:p>
    <w:p w14:paraId="0487A06C" w14:textId="77777777" w:rsidR="005975C6" w:rsidRDefault="00000000">
      <w:pPr>
        <w:numPr>
          <w:ilvl w:val="0"/>
          <w:numId w:val="2"/>
        </w:numPr>
        <w:ind w:hanging="133"/>
      </w:pPr>
      <w:r>
        <w:t>Clave Única de Registro de Población (CURP)</w:t>
      </w:r>
    </w:p>
    <w:p w14:paraId="62220B40" w14:textId="77777777" w:rsidR="005975C6" w:rsidRDefault="00000000">
      <w:pPr>
        <w:numPr>
          <w:ilvl w:val="0"/>
          <w:numId w:val="2"/>
        </w:numPr>
        <w:ind w:hanging="133"/>
      </w:pPr>
      <w:r>
        <w:t>Identificación oficial vigente</w:t>
      </w:r>
    </w:p>
    <w:p w14:paraId="4F16830C" w14:textId="77777777" w:rsidR="005975C6" w:rsidRDefault="00000000">
      <w:pPr>
        <w:numPr>
          <w:ilvl w:val="0"/>
          <w:numId w:val="2"/>
        </w:numPr>
        <w:ind w:hanging="133"/>
      </w:pPr>
      <w:r>
        <w:t xml:space="preserve">2 </w:t>
      </w:r>
      <w:proofErr w:type="gramStart"/>
      <w:r>
        <w:t>Fotografías</w:t>
      </w:r>
      <w:proofErr w:type="gramEnd"/>
      <w:r>
        <w:t xml:space="preserve"> tamaño infantil, de frente, en blanco y negro </w:t>
      </w:r>
      <w:proofErr w:type="spellStart"/>
      <w:r>
        <w:t>ocolor</w:t>
      </w:r>
      <w:proofErr w:type="spellEnd"/>
    </w:p>
    <w:p w14:paraId="2DAE334F" w14:textId="77777777" w:rsidR="005975C6" w:rsidRDefault="00000000">
      <w:pPr>
        <w:numPr>
          <w:ilvl w:val="0"/>
          <w:numId w:val="2"/>
        </w:numPr>
        <w:spacing w:after="541"/>
        <w:ind w:hanging="133"/>
      </w:pPr>
      <w:r>
        <w:t>Solicitud de ingreso a la Institución</w:t>
      </w:r>
    </w:p>
    <w:p w14:paraId="0EF33046" w14:textId="77777777" w:rsidR="005975C6" w:rsidRDefault="00000000">
      <w:pPr>
        <w:spacing w:after="0" w:line="259" w:lineRule="auto"/>
        <w:ind w:left="0" w:firstLine="0"/>
        <w:jc w:val="left"/>
      </w:pPr>
      <w:r>
        <w:t xml:space="preserve"> </w:t>
      </w:r>
    </w:p>
    <w:p w14:paraId="228FA75A" w14:textId="77777777" w:rsidR="005975C6" w:rsidRDefault="00000000">
      <w:pPr>
        <w:ind w:left="-5" w:right="176"/>
      </w:pPr>
      <w:r>
        <w:t xml:space="preserve">La documentación para la inscripción que deberá presentarse, una vez aceptada su solicitud de ingreso, será ante la Coordinación de Atención a Estudiantes en un horario de 8:00 a 14:00 horas del </w:t>
      </w:r>
      <w:proofErr w:type="gramStart"/>
      <w:r>
        <w:t>07  al</w:t>
      </w:r>
      <w:proofErr w:type="gramEnd"/>
      <w:r>
        <w:t xml:space="preserve"> 22 del mes de enero del 2027.</w:t>
      </w:r>
    </w:p>
    <w:p w14:paraId="7C13EAD4" w14:textId="77777777" w:rsidR="005975C6" w:rsidRDefault="00000000">
      <w:pPr>
        <w:pStyle w:val="Ttulo2"/>
        <w:ind w:right="176"/>
      </w:pPr>
      <w:r>
        <w:t>Duración de los estudios</w:t>
      </w:r>
    </w:p>
    <w:p w14:paraId="2324BDA1" w14:textId="77777777" w:rsidR="005975C6" w:rsidRDefault="00000000">
      <w:pPr>
        <w:ind w:left="-5"/>
      </w:pPr>
      <w:proofErr w:type="gramStart"/>
      <w:r>
        <w:t>La  duración</w:t>
      </w:r>
      <w:proofErr w:type="gramEnd"/>
      <w:r>
        <w:t xml:space="preserve">  del  programa  de  Maestría  en  Gerencia Social Sustentable es de 2 años, organizados en 4 semestres. </w:t>
      </w:r>
    </w:p>
    <w:p w14:paraId="538B91A5" w14:textId="77777777" w:rsidR="005975C6" w:rsidRDefault="00000000">
      <w:pPr>
        <w:ind w:left="-5"/>
      </w:pPr>
      <w:r>
        <w:t>Modalidad: Presencial, sabatina quincenal.</w:t>
      </w:r>
    </w:p>
    <w:p w14:paraId="2C5F3DB6" w14:textId="77777777" w:rsidR="005975C6" w:rsidRDefault="00000000">
      <w:pPr>
        <w:spacing w:after="663"/>
        <w:ind w:left="-5"/>
      </w:pPr>
      <w:r>
        <w:t xml:space="preserve">Horario: </w:t>
      </w:r>
      <w:proofErr w:type="gramStart"/>
      <w:r>
        <w:t>8:00  a</w:t>
      </w:r>
      <w:proofErr w:type="gramEnd"/>
      <w:r>
        <w:t xml:space="preserve"> 16:00 horas.</w:t>
      </w:r>
    </w:p>
    <w:p w14:paraId="5CCF2FA1" w14:textId="77777777" w:rsidR="005975C6" w:rsidRDefault="00000000">
      <w:pPr>
        <w:spacing w:after="174" w:line="259" w:lineRule="auto"/>
        <w:ind w:left="0" w:right="282" w:firstLine="0"/>
        <w:jc w:val="center"/>
      </w:pPr>
      <w:r>
        <w:rPr>
          <w:sz w:val="32"/>
        </w:rPr>
        <w:t xml:space="preserve">Consideraciones: </w:t>
      </w:r>
    </w:p>
    <w:p w14:paraId="13631C64" w14:textId="77777777" w:rsidR="005975C6" w:rsidRDefault="00000000">
      <w:pPr>
        <w:numPr>
          <w:ilvl w:val="0"/>
          <w:numId w:val="3"/>
        </w:numPr>
        <w:ind w:right="176"/>
      </w:pPr>
      <w:r>
        <w:t xml:space="preserve">No se enviará información extraordinaria personalizada. </w:t>
      </w:r>
      <w:proofErr w:type="spellStart"/>
      <w:r>
        <w:t>Porello</w:t>
      </w:r>
      <w:proofErr w:type="spellEnd"/>
      <w:r>
        <w:t xml:space="preserve">, todos las y los aspirantes deberán estar al pendiente de la publicación de los resultados en la página de la Escuela, así como de alguna notificación a través de su correo electrónico.  </w:t>
      </w:r>
    </w:p>
    <w:p w14:paraId="5C44E731" w14:textId="77777777" w:rsidR="005975C6" w:rsidRDefault="00000000">
      <w:pPr>
        <w:numPr>
          <w:ilvl w:val="0"/>
          <w:numId w:val="3"/>
        </w:numPr>
        <w:ind w:right="176"/>
      </w:pPr>
      <w:r>
        <w:t xml:space="preserve">Los aspirantes a la Maestría en Gerencia </w:t>
      </w:r>
      <w:proofErr w:type="gramStart"/>
      <w:r>
        <w:t>Social  deberán</w:t>
      </w:r>
      <w:proofErr w:type="gramEnd"/>
      <w:r>
        <w:t xml:space="preserve"> de manera indispensable contar mínimamente con acta de examen de titulación de licenciatura antes del inicio del semestre 2027, de lo contrario, no podrán inscribirse, aunque hubieran aprobado el proceso de selección.</w:t>
      </w:r>
    </w:p>
    <w:p w14:paraId="5A662BD9" w14:textId="77777777" w:rsidR="005975C6" w:rsidRDefault="00000000">
      <w:pPr>
        <w:numPr>
          <w:ilvl w:val="0"/>
          <w:numId w:val="3"/>
        </w:numPr>
        <w:ind w:right="176"/>
      </w:pPr>
      <w:r>
        <w:t xml:space="preserve">Las personas aspirantes aceptadas e inscritas tienen la obligación de conocer el Plan de Estudios de la Maestría en Gerencia Social y el Reglamento General de la Escuela de Trabajo Social en el capítulo relativo a Posgrado. </w:t>
      </w:r>
    </w:p>
    <w:p w14:paraId="1CAD1700" w14:textId="77777777" w:rsidR="005975C6" w:rsidRDefault="00000000">
      <w:pPr>
        <w:numPr>
          <w:ilvl w:val="0"/>
          <w:numId w:val="3"/>
        </w:numPr>
        <w:spacing w:after="704"/>
        <w:ind w:right="176"/>
      </w:pPr>
      <w:r>
        <w:t xml:space="preserve">Cualquier situación no prevista en la presente </w:t>
      </w:r>
      <w:proofErr w:type="spellStart"/>
      <w:r>
        <w:t>convocatoriaserá</w:t>
      </w:r>
      <w:proofErr w:type="spellEnd"/>
      <w:r>
        <w:t xml:space="preserve"> resuelta por el Departamento de Posgrado. </w:t>
      </w:r>
    </w:p>
    <w:p w14:paraId="37581572" w14:textId="77777777" w:rsidR="005975C6" w:rsidRDefault="00000000">
      <w:pPr>
        <w:spacing w:after="810"/>
        <w:ind w:left="424" w:right="89" w:firstLine="0"/>
        <w:jc w:val="center"/>
      </w:pPr>
      <w:r>
        <w:rPr>
          <w:color w:val="000000"/>
        </w:rPr>
        <w:t xml:space="preserve">“LA REFLEXIÓN ES MI GUÍA, LA ACCIÓN MI COMPROMISO” XX DE SEPTIEMBRE DE 2023. </w:t>
      </w:r>
    </w:p>
    <w:p w14:paraId="493B83F7" w14:textId="77777777" w:rsidR="005975C6" w:rsidRDefault="00000000">
      <w:pPr>
        <w:spacing w:after="6" w:line="259" w:lineRule="auto"/>
        <w:ind w:left="0" w:firstLine="0"/>
        <w:jc w:val="right"/>
      </w:pPr>
      <w:r>
        <w:rPr>
          <w:color w:val="000000"/>
        </w:rPr>
        <w:t>DIRECCIÓN DE LA ESCUELA DE TRABAJO SOCIAL DEL ESTADO</w:t>
      </w:r>
    </w:p>
    <w:p w14:paraId="0B427480" w14:textId="77777777" w:rsidR="005975C6" w:rsidRDefault="00000000">
      <w:pPr>
        <w:spacing w:after="0" w:line="259" w:lineRule="auto"/>
        <w:ind w:left="868" w:firstLine="0"/>
        <w:jc w:val="left"/>
      </w:pPr>
      <w:r>
        <w:rPr>
          <w:color w:val="000000"/>
        </w:rPr>
        <w:t>“PROFRA. Y T. S.  GUADALUPE SÁNCHEZ DE ARAIZA”</w:t>
      </w:r>
    </w:p>
    <w:p w14:paraId="0F7BF6D8" w14:textId="77777777" w:rsidR="005975C6" w:rsidRDefault="005975C6">
      <w:pPr>
        <w:sectPr w:rsidR="005975C6">
          <w:type w:val="continuous"/>
          <w:pgSz w:w="15870" w:h="24375"/>
          <w:pgMar w:top="1440" w:right="439" w:bottom="1440" w:left="563" w:header="720" w:footer="720" w:gutter="0"/>
          <w:cols w:num="2" w:space="451"/>
        </w:sectPr>
      </w:pPr>
    </w:p>
    <w:p w14:paraId="21B9739E" w14:textId="77777777" w:rsidR="005975C6" w:rsidRDefault="00000000">
      <w:pPr>
        <w:pStyle w:val="Ttulo2"/>
        <w:spacing w:after="0"/>
        <w:ind w:left="0" w:right="969" w:firstLine="0"/>
      </w:pPr>
      <w:r>
        <w:rPr>
          <w:color w:val="000000"/>
          <w:sz w:val="45"/>
        </w:rPr>
        <w:t>INFORMES</w:t>
      </w:r>
      <w:r>
        <w:rPr>
          <w:color w:val="FFFFFF"/>
          <w:sz w:val="45"/>
        </w:rPr>
        <w:t>INFORMES</w:t>
      </w:r>
    </w:p>
    <w:p w14:paraId="6295423F" w14:textId="77777777" w:rsidR="005975C6" w:rsidRDefault="00000000">
      <w:pPr>
        <w:spacing w:after="1" w:line="256" w:lineRule="auto"/>
        <w:jc w:val="center"/>
      </w:pPr>
      <w:r>
        <w:rPr>
          <w:color w:val="FFFFFF"/>
          <w:sz w:val="24"/>
        </w:rPr>
        <w:t>Teléfonos: 614 - 415-75-36 y 545-01-71</w:t>
      </w:r>
    </w:p>
    <w:p w14:paraId="131B6087" w14:textId="77777777" w:rsidR="005975C6" w:rsidRDefault="00000000">
      <w:pPr>
        <w:spacing w:after="1" w:line="256" w:lineRule="auto"/>
        <w:jc w:val="center"/>
      </w:pPr>
      <w:r>
        <w:rPr>
          <w:b w:val="0"/>
          <w:noProof/>
          <w:color w:val="000000"/>
          <w:sz w:val="22"/>
        </w:rPr>
        <mc:AlternateContent>
          <mc:Choice Requires="wpg">
            <w:drawing>
              <wp:anchor distT="0" distB="0" distL="114300" distR="114300" simplePos="0" relativeHeight="251659264" behindDoc="1" locked="0" layoutInCell="1" allowOverlap="1" wp14:anchorId="70B2237D" wp14:editId="7D0857B6">
                <wp:simplePos x="0" y="0"/>
                <wp:positionH relativeFrom="column">
                  <wp:posOffset>-1575690</wp:posOffset>
                </wp:positionH>
                <wp:positionV relativeFrom="paragraph">
                  <wp:posOffset>-546240</wp:posOffset>
                </wp:positionV>
                <wp:extent cx="9657596" cy="1133731"/>
                <wp:effectExtent l="0" t="0" r="0" b="0"/>
                <wp:wrapNone/>
                <wp:docPr id="1851" name="Group 1851"/>
                <wp:cNvGraphicFramePr/>
                <a:graphic xmlns:a="http://schemas.openxmlformats.org/drawingml/2006/main">
                  <a:graphicData uri="http://schemas.microsoft.com/office/word/2010/wordprocessingGroup">
                    <wpg:wgp>
                      <wpg:cNvGrpSpPr/>
                      <wpg:grpSpPr>
                        <a:xfrm>
                          <a:off x="0" y="0"/>
                          <a:ext cx="9657596" cy="1133731"/>
                          <a:chOff x="0" y="0"/>
                          <a:chExt cx="9657596" cy="1133731"/>
                        </a:xfrm>
                      </wpg:grpSpPr>
                      <wps:wsp>
                        <wps:cNvPr id="9" name="Shape 9"/>
                        <wps:cNvSpPr/>
                        <wps:spPr>
                          <a:xfrm>
                            <a:off x="3023621" y="0"/>
                            <a:ext cx="2995348" cy="459166"/>
                          </a:xfrm>
                          <a:custGeom>
                            <a:avLst/>
                            <a:gdLst/>
                            <a:ahLst/>
                            <a:cxnLst/>
                            <a:rect l="0" t="0" r="0" b="0"/>
                            <a:pathLst>
                              <a:path w="2995348" h="459166">
                                <a:moveTo>
                                  <a:pt x="229584" y="0"/>
                                </a:moveTo>
                                <a:lnTo>
                                  <a:pt x="2766553" y="0"/>
                                </a:lnTo>
                                <a:cubicBezTo>
                                  <a:pt x="2827442" y="0"/>
                                  <a:pt x="2885838" y="24188"/>
                                  <a:pt x="2928893" y="67244"/>
                                </a:cubicBezTo>
                                <a:cubicBezTo>
                                  <a:pt x="2961184" y="99533"/>
                                  <a:pt x="2982863" y="140455"/>
                                  <a:pt x="2991684" y="184584"/>
                                </a:cubicBezTo>
                                <a:lnTo>
                                  <a:pt x="2995348" y="221614"/>
                                </a:lnTo>
                                <a:lnTo>
                                  <a:pt x="2995348" y="237551"/>
                                </a:lnTo>
                                <a:lnTo>
                                  <a:pt x="2991684" y="274582"/>
                                </a:lnTo>
                                <a:cubicBezTo>
                                  <a:pt x="2982863" y="318711"/>
                                  <a:pt x="2961184" y="359631"/>
                                  <a:pt x="2928893" y="391923"/>
                                </a:cubicBezTo>
                                <a:cubicBezTo>
                                  <a:pt x="2896601" y="424214"/>
                                  <a:pt x="2855681" y="445894"/>
                                  <a:pt x="2811551" y="454715"/>
                                </a:cubicBezTo>
                                <a:lnTo>
                                  <a:pt x="2766568" y="459166"/>
                                </a:lnTo>
                                <a:lnTo>
                                  <a:pt x="229568" y="459166"/>
                                </a:lnTo>
                                <a:lnTo>
                                  <a:pt x="184585" y="454715"/>
                                </a:lnTo>
                                <a:cubicBezTo>
                                  <a:pt x="140455" y="445894"/>
                                  <a:pt x="99535" y="424214"/>
                                  <a:pt x="67244" y="391923"/>
                                </a:cubicBezTo>
                                <a:cubicBezTo>
                                  <a:pt x="24188" y="348867"/>
                                  <a:pt x="0" y="290472"/>
                                  <a:pt x="0" y="229583"/>
                                </a:cubicBezTo>
                                <a:cubicBezTo>
                                  <a:pt x="0" y="168694"/>
                                  <a:pt x="24188" y="110297"/>
                                  <a:pt x="67244" y="67244"/>
                                </a:cubicBezTo>
                                <a:cubicBezTo>
                                  <a:pt x="110299" y="24188"/>
                                  <a:pt x="168694" y="0"/>
                                  <a:pt x="229584" y="0"/>
                                </a:cubicBezTo>
                                <a:close/>
                              </a:path>
                            </a:pathLst>
                          </a:custGeom>
                          <a:ln w="0" cap="flat">
                            <a:miter lim="127000"/>
                          </a:ln>
                        </wps:spPr>
                        <wps:style>
                          <a:lnRef idx="0">
                            <a:srgbClr val="000000">
                              <a:alpha val="0"/>
                            </a:srgbClr>
                          </a:lnRef>
                          <a:fillRef idx="1">
                            <a:srgbClr val="726C6C"/>
                          </a:fillRef>
                          <a:effectRef idx="0">
                            <a:scrgbClr r="0" g="0" b="0"/>
                          </a:effectRef>
                          <a:fontRef idx="none"/>
                        </wps:style>
                        <wps:bodyPr/>
                      </wps:wsp>
                      <wps:wsp>
                        <wps:cNvPr id="2308" name="Shape 2308"/>
                        <wps:cNvSpPr/>
                        <wps:spPr>
                          <a:xfrm>
                            <a:off x="0" y="340892"/>
                            <a:ext cx="9657596" cy="792838"/>
                          </a:xfrm>
                          <a:custGeom>
                            <a:avLst/>
                            <a:gdLst/>
                            <a:ahLst/>
                            <a:cxnLst/>
                            <a:rect l="0" t="0" r="0" b="0"/>
                            <a:pathLst>
                              <a:path w="9657596" h="792838">
                                <a:moveTo>
                                  <a:pt x="0" y="0"/>
                                </a:moveTo>
                                <a:lnTo>
                                  <a:pt x="9657596" y="0"/>
                                </a:lnTo>
                                <a:lnTo>
                                  <a:pt x="9657596" y="792838"/>
                                </a:lnTo>
                                <a:lnTo>
                                  <a:pt x="0" y="792838"/>
                                </a:lnTo>
                                <a:lnTo>
                                  <a:pt x="0" y="0"/>
                                </a:lnTo>
                              </a:path>
                            </a:pathLst>
                          </a:custGeom>
                          <a:ln w="0" cap="flat">
                            <a:miter lim="127000"/>
                          </a:ln>
                        </wps:spPr>
                        <wps:style>
                          <a:lnRef idx="0">
                            <a:srgbClr val="000000">
                              <a:alpha val="0"/>
                            </a:srgbClr>
                          </a:lnRef>
                          <a:fillRef idx="1">
                            <a:srgbClr val="8F1C1C"/>
                          </a:fillRef>
                          <a:effectRef idx="0">
                            <a:scrgbClr r="0" g="0" b="0"/>
                          </a:effectRef>
                          <a:fontRef idx="none"/>
                        </wps:style>
                        <wps:bodyPr/>
                      </wps:wsp>
                    </wpg:wgp>
                  </a:graphicData>
                </a:graphic>
              </wp:anchor>
            </w:drawing>
          </mc:Choice>
          <mc:Fallback xmlns:a="http://schemas.openxmlformats.org/drawingml/2006/main">
            <w:pict>
              <v:group id="Group 1851" style="width:760.441pt;height:89.2701pt;position:absolute;z-index:-2147483646;mso-position-horizontal-relative:text;mso-position-horizontal:absolute;margin-left:-124.07pt;mso-position-vertical-relative:text;margin-top:-43.0111pt;" coordsize="96575,11337">
                <v:shape id="Shape 9" style="position:absolute;width:29953;height:4591;left:30236;top:0;" coordsize="2995348,459166" path="m229584,0l2766553,0c2827442,0,2885838,24188,2928893,67244c2961184,99533,2982863,140455,2991684,184584l2995348,221614l2995348,237551l2991684,274582c2982863,318711,2961184,359631,2928893,391923c2896601,424214,2855681,445894,2811551,454715l2766568,459166l229568,459166l184585,454715c140455,445894,99535,424214,67244,391923c24188,348867,0,290472,0,229583c0,168694,24188,110297,67244,67244c110299,24188,168694,0,229584,0x">
                  <v:stroke weight="0pt" endcap="flat" joinstyle="miter" miterlimit="10" on="false" color="#000000" opacity="0"/>
                  <v:fill on="true" color="#726c6c"/>
                </v:shape>
                <v:shape id="Shape 2309" style="position:absolute;width:96575;height:7928;left:0;top:3408;" coordsize="9657596,792838" path="m0,0l9657596,0l9657596,792838l0,792838l0,0">
                  <v:stroke weight="0pt" endcap="flat" joinstyle="miter" miterlimit="10" on="false" color="#000000" opacity="0"/>
                  <v:fill on="true" color="#8f1c1c"/>
                </v:shape>
              </v:group>
            </w:pict>
          </mc:Fallback>
        </mc:AlternateContent>
      </w:r>
      <w:r>
        <w:rPr>
          <w:color w:val="FFFFFF"/>
          <w:sz w:val="24"/>
        </w:rPr>
        <w:t xml:space="preserve">- Dirección: Calle Justiniani y 45 </w:t>
      </w:r>
      <w:proofErr w:type="spellStart"/>
      <w:r>
        <w:rPr>
          <w:color w:val="FFFFFF"/>
          <w:sz w:val="24"/>
        </w:rPr>
        <w:t>N°</w:t>
      </w:r>
      <w:proofErr w:type="spellEnd"/>
      <w:r>
        <w:rPr>
          <w:color w:val="FFFFFF"/>
          <w:sz w:val="24"/>
        </w:rPr>
        <w:t xml:space="preserve"> 4500, Col. Lealtad 1, en Chihuahua, Chih. - Página de Internet: </w:t>
      </w:r>
      <w:hyperlink r:id="rId7">
        <w:r>
          <w:rPr>
            <w:color w:val="FFFFFF"/>
            <w:sz w:val="24"/>
            <w:u w:val="single" w:color="FFFFFF"/>
          </w:rPr>
          <w:t>www.etschihuahua.edu.mx</w:t>
        </w:r>
      </w:hyperlink>
    </w:p>
    <w:sectPr w:rsidR="005975C6">
      <w:type w:val="continuous"/>
      <w:pgSz w:w="15870" w:h="24375"/>
      <w:pgMar w:top="1609" w:right="2776" w:bottom="320" w:left="28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67B5D"/>
    <w:multiLevelType w:val="hybridMultilevel"/>
    <w:tmpl w:val="DFBA908C"/>
    <w:lvl w:ilvl="0" w:tplc="BE5EC9E4">
      <w:start w:val="1"/>
      <w:numFmt w:val="decimal"/>
      <w:lvlText w:val="%1."/>
      <w:lvlJc w:val="left"/>
      <w:pPr>
        <w:ind w:left="1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1" w:tplc="BA2EF5B6">
      <w:start w:val="1"/>
      <w:numFmt w:val="lowerLetter"/>
      <w:lvlText w:val="%2"/>
      <w:lvlJc w:val="left"/>
      <w:pPr>
        <w:ind w:left="108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2" w:tplc="D0CA72B4">
      <w:start w:val="1"/>
      <w:numFmt w:val="lowerRoman"/>
      <w:lvlText w:val="%3"/>
      <w:lvlJc w:val="left"/>
      <w:pPr>
        <w:ind w:left="180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3" w:tplc="FEB0746A">
      <w:start w:val="1"/>
      <w:numFmt w:val="decimal"/>
      <w:lvlText w:val="%4"/>
      <w:lvlJc w:val="left"/>
      <w:pPr>
        <w:ind w:left="252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4" w:tplc="6268C1F4">
      <w:start w:val="1"/>
      <w:numFmt w:val="lowerLetter"/>
      <w:lvlText w:val="%5"/>
      <w:lvlJc w:val="left"/>
      <w:pPr>
        <w:ind w:left="324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5" w:tplc="2ACE7FF0">
      <w:start w:val="1"/>
      <w:numFmt w:val="lowerRoman"/>
      <w:lvlText w:val="%6"/>
      <w:lvlJc w:val="left"/>
      <w:pPr>
        <w:ind w:left="396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6" w:tplc="797E494A">
      <w:start w:val="1"/>
      <w:numFmt w:val="decimal"/>
      <w:lvlText w:val="%7"/>
      <w:lvlJc w:val="left"/>
      <w:pPr>
        <w:ind w:left="468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7" w:tplc="005C184A">
      <w:start w:val="1"/>
      <w:numFmt w:val="lowerLetter"/>
      <w:lvlText w:val="%8"/>
      <w:lvlJc w:val="left"/>
      <w:pPr>
        <w:ind w:left="540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8" w:tplc="2EFCF3C0">
      <w:start w:val="1"/>
      <w:numFmt w:val="lowerRoman"/>
      <w:lvlText w:val="%9"/>
      <w:lvlJc w:val="left"/>
      <w:pPr>
        <w:ind w:left="612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abstractNum>
  <w:abstractNum w:abstractNumId="1" w15:restartNumberingAfterBreak="0">
    <w:nsid w:val="46D407C2"/>
    <w:multiLevelType w:val="hybridMultilevel"/>
    <w:tmpl w:val="A6965968"/>
    <w:lvl w:ilvl="0" w:tplc="54AA9218">
      <w:start w:val="1"/>
      <w:numFmt w:val="bullet"/>
      <w:lvlText w:val="-"/>
      <w:lvlJc w:val="left"/>
      <w:pPr>
        <w:ind w:left="133"/>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1" w:tplc="23500F1C">
      <w:start w:val="1"/>
      <w:numFmt w:val="bullet"/>
      <w:lvlText w:val="o"/>
      <w:lvlJc w:val="left"/>
      <w:pPr>
        <w:ind w:left="108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2" w:tplc="04CEBE62">
      <w:start w:val="1"/>
      <w:numFmt w:val="bullet"/>
      <w:lvlText w:val="▪"/>
      <w:lvlJc w:val="left"/>
      <w:pPr>
        <w:ind w:left="180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3" w:tplc="305218F4">
      <w:start w:val="1"/>
      <w:numFmt w:val="bullet"/>
      <w:lvlText w:val="•"/>
      <w:lvlJc w:val="left"/>
      <w:pPr>
        <w:ind w:left="252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4" w:tplc="CA76B670">
      <w:start w:val="1"/>
      <w:numFmt w:val="bullet"/>
      <w:lvlText w:val="o"/>
      <w:lvlJc w:val="left"/>
      <w:pPr>
        <w:ind w:left="324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5" w:tplc="7D5820BE">
      <w:start w:val="1"/>
      <w:numFmt w:val="bullet"/>
      <w:lvlText w:val="▪"/>
      <w:lvlJc w:val="left"/>
      <w:pPr>
        <w:ind w:left="396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6" w:tplc="719AAFD2">
      <w:start w:val="1"/>
      <w:numFmt w:val="bullet"/>
      <w:lvlText w:val="•"/>
      <w:lvlJc w:val="left"/>
      <w:pPr>
        <w:ind w:left="468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7" w:tplc="7EA4F92C">
      <w:start w:val="1"/>
      <w:numFmt w:val="bullet"/>
      <w:lvlText w:val="o"/>
      <w:lvlJc w:val="left"/>
      <w:pPr>
        <w:ind w:left="540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8" w:tplc="9E1AC0E2">
      <w:start w:val="1"/>
      <w:numFmt w:val="bullet"/>
      <w:lvlText w:val="▪"/>
      <w:lvlJc w:val="left"/>
      <w:pPr>
        <w:ind w:left="612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abstractNum>
  <w:abstractNum w:abstractNumId="2" w15:restartNumberingAfterBreak="0">
    <w:nsid w:val="53BC2A69"/>
    <w:multiLevelType w:val="hybridMultilevel"/>
    <w:tmpl w:val="7EF4EB98"/>
    <w:lvl w:ilvl="0" w:tplc="D70EE088">
      <w:start w:val="1"/>
      <w:numFmt w:val="decimal"/>
      <w:lvlText w:val="%1."/>
      <w:lvlJc w:val="left"/>
      <w:pPr>
        <w:ind w:left="266"/>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1" w:tplc="52C82D24">
      <w:start w:val="1"/>
      <w:numFmt w:val="lowerLetter"/>
      <w:lvlText w:val="%2"/>
      <w:lvlJc w:val="left"/>
      <w:pPr>
        <w:ind w:left="108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2" w:tplc="24A05572">
      <w:start w:val="1"/>
      <w:numFmt w:val="lowerRoman"/>
      <w:lvlText w:val="%3"/>
      <w:lvlJc w:val="left"/>
      <w:pPr>
        <w:ind w:left="180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3" w:tplc="4F4EE51E">
      <w:start w:val="1"/>
      <w:numFmt w:val="decimal"/>
      <w:lvlText w:val="%4"/>
      <w:lvlJc w:val="left"/>
      <w:pPr>
        <w:ind w:left="252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4" w:tplc="2D36BD4A">
      <w:start w:val="1"/>
      <w:numFmt w:val="lowerLetter"/>
      <w:lvlText w:val="%5"/>
      <w:lvlJc w:val="left"/>
      <w:pPr>
        <w:ind w:left="324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5" w:tplc="58701CF6">
      <w:start w:val="1"/>
      <w:numFmt w:val="lowerRoman"/>
      <w:lvlText w:val="%6"/>
      <w:lvlJc w:val="left"/>
      <w:pPr>
        <w:ind w:left="396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6" w:tplc="8372387A">
      <w:start w:val="1"/>
      <w:numFmt w:val="decimal"/>
      <w:lvlText w:val="%7"/>
      <w:lvlJc w:val="left"/>
      <w:pPr>
        <w:ind w:left="468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7" w:tplc="09BCC0DE">
      <w:start w:val="1"/>
      <w:numFmt w:val="lowerLetter"/>
      <w:lvlText w:val="%8"/>
      <w:lvlJc w:val="left"/>
      <w:pPr>
        <w:ind w:left="540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lvl w:ilvl="8" w:tplc="A0988320">
      <w:start w:val="1"/>
      <w:numFmt w:val="lowerRoman"/>
      <w:lvlText w:val="%9"/>
      <w:lvlJc w:val="left"/>
      <w:pPr>
        <w:ind w:left="6120"/>
      </w:pPr>
      <w:rPr>
        <w:rFonts w:ascii="Calibri" w:eastAsia="Calibri" w:hAnsi="Calibri" w:cs="Calibri"/>
        <w:b/>
        <w:bCs/>
        <w:i w:val="0"/>
        <w:strike w:val="0"/>
        <w:dstrike w:val="0"/>
        <w:color w:val="2D3729"/>
        <w:sz w:val="20"/>
        <w:szCs w:val="20"/>
        <w:u w:val="none" w:color="000000"/>
        <w:bdr w:val="none" w:sz="0" w:space="0" w:color="auto"/>
        <w:shd w:val="clear" w:color="auto" w:fill="auto"/>
        <w:vertAlign w:val="baseline"/>
      </w:rPr>
    </w:lvl>
  </w:abstractNum>
  <w:num w:numId="1" w16cid:durableId="1487014685">
    <w:abstractNumId w:val="2"/>
  </w:num>
  <w:num w:numId="2" w16cid:durableId="850485718">
    <w:abstractNumId w:val="1"/>
  </w:num>
  <w:num w:numId="3" w16cid:durableId="1190483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j8XNrnyr5L9BjF3uDxxb6WVc2TJ6Y4LjMqB3cJ5NmAu/DzFiRW9VLkNXPkoLoDy8rs/jSGfXBz91kCbL+aKyPQ==" w:salt="GD0ndYunAlG2zYyOcQC/jQ=="/>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5C6"/>
    <w:rsid w:val="005975C6"/>
    <w:rsid w:val="00672372"/>
    <w:rsid w:val="00872DC5"/>
    <w:rsid w:val="00A23780"/>
    <w:rsid w:val="00CF238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87BF"/>
  <w15:docId w15:val="{93110739-AA1A-4283-AA2D-DBFF38D8C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US" w:eastAsia="es-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3" w:line="265" w:lineRule="auto"/>
      <w:ind w:left="10" w:hanging="10"/>
      <w:jc w:val="both"/>
    </w:pPr>
    <w:rPr>
      <w:rFonts w:ascii="Calibri" w:eastAsia="Calibri" w:hAnsi="Calibri" w:cs="Calibri"/>
      <w:b/>
      <w:color w:val="2D3729"/>
      <w:sz w:val="20"/>
    </w:rPr>
  </w:style>
  <w:style w:type="paragraph" w:styleId="Ttulo1">
    <w:name w:val="heading 1"/>
    <w:next w:val="Normal"/>
    <w:link w:val="Ttulo1Car"/>
    <w:uiPriority w:val="9"/>
    <w:qFormat/>
    <w:pPr>
      <w:keepNext/>
      <w:keepLines/>
      <w:spacing w:after="52" w:line="259" w:lineRule="auto"/>
      <w:ind w:right="505"/>
      <w:jc w:val="center"/>
      <w:outlineLvl w:val="0"/>
    </w:pPr>
    <w:rPr>
      <w:rFonts w:ascii="Calibri" w:eastAsia="Calibri" w:hAnsi="Calibri" w:cs="Calibri"/>
      <w:b/>
      <w:color w:val="2D3729"/>
      <w:sz w:val="66"/>
    </w:rPr>
  </w:style>
  <w:style w:type="paragraph" w:styleId="Ttulo2">
    <w:name w:val="heading 2"/>
    <w:next w:val="Normal"/>
    <w:link w:val="Ttulo2Car"/>
    <w:uiPriority w:val="9"/>
    <w:unhideWhenUsed/>
    <w:qFormat/>
    <w:pPr>
      <w:keepNext/>
      <w:keepLines/>
      <w:spacing w:after="162" w:line="259" w:lineRule="auto"/>
      <w:ind w:left="10" w:right="87" w:hanging="10"/>
      <w:jc w:val="center"/>
      <w:outlineLvl w:val="1"/>
    </w:pPr>
    <w:rPr>
      <w:rFonts w:ascii="Calibri" w:eastAsia="Calibri" w:hAnsi="Calibri" w:cs="Calibri"/>
      <w:b/>
      <w:color w:val="2D3729"/>
      <w:sz w:val="26"/>
    </w:rPr>
  </w:style>
  <w:style w:type="paragraph" w:styleId="Ttulo3">
    <w:name w:val="heading 3"/>
    <w:next w:val="Normal"/>
    <w:link w:val="Ttulo3Car"/>
    <w:uiPriority w:val="9"/>
    <w:unhideWhenUsed/>
    <w:qFormat/>
    <w:pPr>
      <w:keepNext/>
      <w:keepLines/>
      <w:spacing w:after="523" w:line="259" w:lineRule="auto"/>
      <w:ind w:right="80"/>
      <w:jc w:val="center"/>
      <w:outlineLvl w:val="2"/>
    </w:pPr>
    <w:rPr>
      <w:rFonts w:ascii="Calibri" w:eastAsia="Calibri" w:hAnsi="Calibri" w:cs="Calibri"/>
      <w:b/>
      <w:color w:val="2D372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Calibri" w:eastAsia="Calibri" w:hAnsi="Calibri" w:cs="Calibri"/>
      <w:b/>
      <w:color w:val="2D3729"/>
      <w:sz w:val="24"/>
    </w:rPr>
  </w:style>
  <w:style w:type="character" w:customStyle="1" w:styleId="Ttulo1Car">
    <w:name w:val="Título 1 Car"/>
    <w:link w:val="Ttulo1"/>
    <w:rPr>
      <w:rFonts w:ascii="Calibri" w:eastAsia="Calibri" w:hAnsi="Calibri" w:cs="Calibri"/>
      <w:b/>
      <w:color w:val="2D3729"/>
      <w:sz w:val="66"/>
    </w:rPr>
  </w:style>
  <w:style w:type="character" w:customStyle="1" w:styleId="Ttulo2Car">
    <w:name w:val="Título 2 Car"/>
    <w:link w:val="Ttulo2"/>
    <w:rPr>
      <w:rFonts w:ascii="Calibri" w:eastAsia="Calibri" w:hAnsi="Calibri" w:cs="Calibri"/>
      <w:b/>
      <w:color w:val="2D3729"/>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schihuahua.edu.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560</Words>
  <Characters>3085</Characters>
  <Application>Microsoft Office Word</Application>
  <DocSecurity>8</DocSecurity>
  <Lines>25</Lines>
  <Paragraphs>7</Paragraphs>
  <ScaleCrop>false</ScaleCrop>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 maestria</dc:title>
  <dc:subject/>
  <dc:creator>DAVID CARLOS</dc:creator>
  <cp:keywords>DAFtgzl6SbM,BAFYztJo5n0</cp:keywords>
  <cp:lastModifiedBy>ADMIN</cp:lastModifiedBy>
  <cp:revision>4</cp:revision>
  <dcterms:created xsi:type="dcterms:W3CDTF">2026-10-06T21:23:00Z</dcterms:created>
  <dcterms:modified xsi:type="dcterms:W3CDTF">2026-10-06T21:36:00Z</dcterms:modified>
</cp:coreProperties>
</file>